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CB471" w14:textId="77777777" w:rsidR="000233B4" w:rsidRPr="000233B4" w:rsidRDefault="000233B4" w:rsidP="000233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CE00"/>
          <w:sz w:val="32"/>
          <w:szCs w:val="20"/>
        </w:rPr>
      </w:pPr>
      <w:r w:rsidRPr="000233B4">
        <w:rPr>
          <w:rFonts w:ascii="Arial" w:hAnsi="Arial" w:cs="Arial"/>
          <w:b/>
          <w:bCs/>
          <w:color w:val="FFCE00"/>
          <w:sz w:val="32"/>
          <w:szCs w:val="20"/>
        </w:rPr>
        <w:t>NOM DE LA SOCIETE</w:t>
      </w:r>
    </w:p>
    <w:p w14:paraId="04A310F2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</w:p>
    <w:p w14:paraId="7ECDC8BC" w14:textId="77777777" w:rsidR="006820CC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Actionnariat</w:t>
      </w:r>
    </w:p>
    <w:p w14:paraId="379AD6AC" w14:textId="77777777" w:rsidR="000233B4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Description synthétique de l'actionnariat de l'entreprise : répartition actuelle (actionnaires détenant au moins 10%), </w:t>
      </w:r>
    </w:p>
    <w:p w14:paraId="4A2A606C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6C1E434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75C77FA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N</w:t>
      </w:r>
      <w:r w:rsidR="006820CC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oms des fonds ou business </w:t>
      </w:r>
      <w:proofErr w:type="spellStart"/>
      <w:r w:rsidR="006820CC" w:rsidRPr="000233B4">
        <w:rPr>
          <w:rFonts w:ascii="Arial" w:hAnsi="Arial" w:cs="Arial"/>
          <w:color w:val="808080" w:themeColor="background1" w:themeShade="80"/>
          <w:sz w:val="20"/>
          <w:szCs w:val="20"/>
        </w:rPr>
        <w:t>angels</w:t>
      </w:r>
      <w:proofErr w:type="spellEnd"/>
      <w:r w:rsidR="006820CC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présents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6820CC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14:paraId="6173B0E6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E5643CB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E738D3A" w14:textId="77777777" w:rsidR="006820CC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E</w:t>
      </w:r>
      <w:r w:rsidR="006820CC" w:rsidRPr="000233B4">
        <w:rPr>
          <w:rFonts w:ascii="Arial" w:hAnsi="Arial" w:cs="Arial"/>
          <w:color w:val="808080" w:themeColor="background1" w:themeShade="80"/>
          <w:sz w:val="20"/>
          <w:szCs w:val="20"/>
        </w:rPr>
        <w:t>volution historique et prévisionnelle (levée de fonds, apports...)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71FDB2AC" w14:textId="77777777" w:rsidR="000233B4" w:rsidRP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CBC7110" w14:textId="77777777" w:rsidR="006820CC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4A40F6" w14:textId="77777777" w:rsidR="006820CC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FAB0884" w14:textId="77777777" w:rsidR="006820CC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Equipe</w:t>
      </w:r>
    </w:p>
    <w:p w14:paraId="1F72800E" w14:textId="77777777" w:rsidR="000233B4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Description de l'équipe dirigeante et des ressources humaines : formation, parcours, compétences et expertises, fonction(s) au sein de l'entreprise. </w:t>
      </w:r>
    </w:p>
    <w:p w14:paraId="06A7533C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C30D679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8A0CA34" w14:textId="77777777" w:rsidR="006820CC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Ressources et accompagnements externes (accélérateur, mentors, experts, collaborations et partenariats...). </w:t>
      </w:r>
    </w:p>
    <w:p w14:paraId="2B7A1C76" w14:textId="77777777" w:rsidR="000233B4" w:rsidRP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6A2A01B" w14:textId="77777777" w:rsidR="006820CC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</w:p>
    <w:p w14:paraId="27E4D8FE" w14:textId="77777777" w:rsidR="006820CC" w:rsidRDefault="006820CC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</w:p>
    <w:p w14:paraId="1165500F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Activité/</w:t>
      </w:r>
      <w:r w:rsidR="00D31ACE">
        <w:rPr>
          <w:rFonts w:ascii="Arial" w:hAnsi="Arial" w:cs="Arial"/>
          <w:b/>
          <w:bCs/>
          <w:color w:val="FFCE00"/>
          <w:sz w:val="20"/>
          <w:szCs w:val="20"/>
        </w:rPr>
        <w:t>Proposition de valeur</w:t>
      </w:r>
    </w:p>
    <w:p w14:paraId="76BD035F" w14:textId="77777777" w:rsidR="000233B4" w:rsidRPr="000233B4" w:rsidRDefault="009963B0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Nature de l’activité de l'entreprise </w:t>
      </w:r>
      <w:r w:rsidR="000233B4">
        <w:rPr>
          <w:rFonts w:ascii="Arial" w:hAnsi="Arial" w:cs="Arial"/>
          <w:color w:val="808080" w:themeColor="background1" w:themeShade="80"/>
          <w:sz w:val="20"/>
          <w:szCs w:val="20"/>
        </w:rPr>
        <w:t>et proposition de valeur.</w:t>
      </w:r>
    </w:p>
    <w:p w14:paraId="4C374EFE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0DE4D4E" w14:textId="77777777" w:rsid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B485371" w14:textId="77777777" w:rsidR="009963B0" w:rsidRPr="000233B4" w:rsidRDefault="000233B4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</w:t>
      </w:r>
      <w:r w:rsidR="009963B0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rincipaux modèles de </w:t>
      </w: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revenus prévus</w:t>
      </w:r>
      <w:r w:rsidR="009963B0" w:rsidRPr="000233B4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50B61967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4F95377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</w:p>
    <w:p w14:paraId="1C03EE46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Concurrence</w:t>
      </w:r>
    </w:p>
    <w:p w14:paraId="5DD8B896" w14:textId="77777777" w:rsidR="00A17C18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Analyse critique de l'écosystème concurrentiel de l'entreprise (caractéristiques, prix, intensité, risques liés...)</w:t>
      </w:r>
      <w:r w:rsidR="00A17C18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5E2E456E" w14:textId="77777777" w:rsidR="00A17C18" w:rsidRDefault="00A17C18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02A7F3A" w14:textId="77777777" w:rsidR="00A17C18" w:rsidRDefault="00A17C18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95FADFB" w14:textId="77777777" w:rsidR="00D31ACE" w:rsidRPr="000233B4" w:rsidRDefault="00A17C18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ositionnement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de la société face à la concurrence 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>(facteur différenciant...) et des barrières à l'entrée identifiées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16A27531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7687B4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FFCE00"/>
        </w:rPr>
      </w:pPr>
    </w:p>
    <w:p w14:paraId="6B40F95A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Marché</w:t>
      </w:r>
    </w:p>
    <w:p w14:paraId="36AAE05E" w14:textId="77777777" w:rsidR="00D31ACE" w:rsidRPr="000233B4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Analyse critique de l'opportunité de marché (taille, dynamisme du marché, réceptivité à l'innovation,</w:t>
      </w:r>
      <w:r w:rsidR="00FF309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etc.</w:t>
      </w: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) ? </w:t>
      </w:r>
    </w:p>
    <w:p w14:paraId="546E3490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E35DEB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FFCE00"/>
        </w:rPr>
      </w:pPr>
    </w:p>
    <w:p w14:paraId="0796BF8A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Innovation</w:t>
      </w:r>
    </w:p>
    <w:p w14:paraId="3D3EC954" w14:textId="77777777" w:rsidR="00D31ACE" w:rsidRPr="000233B4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Caractère innovant </w:t>
      </w:r>
      <w:r w:rsidR="000233B4">
        <w:rPr>
          <w:rFonts w:ascii="Arial" w:hAnsi="Arial" w:cs="Arial"/>
          <w:color w:val="808080" w:themeColor="background1" w:themeShade="80"/>
          <w:sz w:val="20"/>
          <w:szCs w:val="20"/>
        </w:rPr>
        <w:t>du projet</w:t>
      </w:r>
    </w:p>
    <w:p w14:paraId="2CBE7E33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FC2679" w14:textId="77777777" w:rsidR="00220B02" w:rsidRDefault="00220B02" w:rsidP="00220B0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E5CAF6C" w14:textId="77777777" w:rsidR="00D31ACE" w:rsidRDefault="00220B02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Principaux risques identifiés et axes préconisés et/ou mis en œuvre par l'entreprise pour pallier ces risques</w:t>
      </w:r>
    </w:p>
    <w:p w14:paraId="04C2964F" w14:textId="77777777" w:rsidR="00FF3099" w:rsidRPr="000233B4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80D0088" w14:textId="77777777" w:rsidR="00AB190F" w:rsidRDefault="00AB190F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FFCE00"/>
        </w:rPr>
      </w:pPr>
    </w:p>
    <w:p w14:paraId="65DA4535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Cadre de l'opération</w:t>
      </w:r>
    </w:p>
    <w:p w14:paraId="019E005D" w14:textId="77777777" w:rsidR="00FF3099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Objectifs</w:t>
      </w:r>
    </w:p>
    <w:p w14:paraId="258097CC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14C46CD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644F5B5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L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ivrables, </w:t>
      </w:r>
    </w:p>
    <w:p w14:paraId="4E9310FF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AFFE45E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5E8F344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E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>tat d'avancement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à date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</w:p>
    <w:p w14:paraId="14C96121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C9FF846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0043B44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P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>lanning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(Détail par lot)</w:t>
      </w:r>
    </w:p>
    <w:p w14:paraId="6D62957D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A0DCAED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E2EE34D" w14:textId="77777777" w:rsidR="00D31ACE" w:rsidRPr="000233B4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ropriété intellectuelle </w:t>
      </w:r>
    </w:p>
    <w:p w14:paraId="67D2EEE4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238CA7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8D7A4C1" w14:textId="77777777" w:rsidR="00D31ACE" w:rsidRPr="000233B4" w:rsidRDefault="00220B02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Recrutements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et investissements prévus</w:t>
      </w:r>
    </w:p>
    <w:p w14:paraId="13D861E6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30699A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5029DD" w14:textId="77777777" w:rsidR="00220B02" w:rsidRDefault="00220B02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62D2EF" w14:textId="77777777" w:rsidR="00D31ACE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CE00"/>
          <w:sz w:val="20"/>
          <w:szCs w:val="20"/>
        </w:rPr>
      </w:pPr>
      <w:r>
        <w:rPr>
          <w:rFonts w:ascii="Arial" w:hAnsi="Arial" w:cs="Arial"/>
          <w:b/>
          <w:bCs/>
          <w:color w:val="FFCE00"/>
          <w:sz w:val="20"/>
          <w:szCs w:val="20"/>
        </w:rPr>
        <w:t>Etat financier</w:t>
      </w:r>
    </w:p>
    <w:p w14:paraId="3742F7E3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H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 xml:space="preserve">istorique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financier (CA à date, rentabilité, etc.)</w:t>
      </w:r>
    </w:p>
    <w:p w14:paraId="1F2C89DF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AB1F1A7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7904BA3" w14:textId="77777777" w:rsidR="00FF3099" w:rsidRPr="000233B4" w:rsidRDefault="00FF3099" w:rsidP="00FF3099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Description du modèle économique</w:t>
      </w:r>
    </w:p>
    <w:p w14:paraId="25B2A05B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0BE8B5D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8F5537D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Justification des pr</w:t>
      </w:r>
      <w:r w:rsidR="00D31ACE" w:rsidRPr="000233B4">
        <w:rPr>
          <w:rFonts w:ascii="Arial" w:hAnsi="Arial" w:cs="Arial"/>
          <w:color w:val="808080" w:themeColor="background1" w:themeShade="80"/>
          <w:sz w:val="20"/>
          <w:szCs w:val="20"/>
        </w:rPr>
        <w:t>évisions financières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et p</w:t>
      </w: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erspectives de Chiffre d'Affaires</w:t>
      </w:r>
    </w:p>
    <w:p w14:paraId="3690C10C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A4AACA5" w14:textId="77777777" w:rsidR="00FF3099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DCE1420" w14:textId="77777777" w:rsidR="00FF3099" w:rsidRPr="000233B4" w:rsidRDefault="00FF3099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</w:t>
      </w:r>
      <w:r w:rsidRPr="000233B4">
        <w:rPr>
          <w:rFonts w:ascii="Arial" w:hAnsi="Arial" w:cs="Arial"/>
          <w:color w:val="808080" w:themeColor="background1" w:themeShade="80"/>
          <w:sz w:val="20"/>
          <w:szCs w:val="20"/>
        </w:rPr>
        <w:t>ipeline commercial</w:t>
      </w:r>
    </w:p>
    <w:p w14:paraId="75E6F5D3" w14:textId="77777777" w:rsidR="009963B0" w:rsidRDefault="009963B0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719690" w14:textId="77777777" w:rsidR="00D31ACE" w:rsidRDefault="00D31ACE" w:rsidP="00220B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A9F657" w14:textId="77777777" w:rsidR="00C1050E" w:rsidRDefault="00C1050E" w:rsidP="00220B02">
      <w:pPr>
        <w:jc w:val="both"/>
      </w:pPr>
    </w:p>
    <w:sectPr w:rsidR="00C1050E" w:rsidSect="00220B02"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CE"/>
    <w:rsid w:val="000233B4"/>
    <w:rsid w:val="0007202A"/>
    <w:rsid w:val="00092B4D"/>
    <w:rsid w:val="001C187E"/>
    <w:rsid w:val="002061CE"/>
    <w:rsid w:val="00220B02"/>
    <w:rsid w:val="004022FF"/>
    <w:rsid w:val="00420EAE"/>
    <w:rsid w:val="00434183"/>
    <w:rsid w:val="004C2740"/>
    <w:rsid w:val="0050770F"/>
    <w:rsid w:val="0055522E"/>
    <w:rsid w:val="005F4559"/>
    <w:rsid w:val="006820CC"/>
    <w:rsid w:val="006E7106"/>
    <w:rsid w:val="006F55E3"/>
    <w:rsid w:val="007E657D"/>
    <w:rsid w:val="008F0AF7"/>
    <w:rsid w:val="009963B0"/>
    <w:rsid w:val="00A17C18"/>
    <w:rsid w:val="00A470A5"/>
    <w:rsid w:val="00AB190F"/>
    <w:rsid w:val="00C04BC0"/>
    <w:rsid w:val="00C1050E"/>
    <w:rsid w:val="00CB274F"/>
    <w:rsid w:val="00D31ACE"/>
    <w:rsid w:val="00D43F58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903C7"/>
  <w15:chartTrackingRefBased/>
  <w15:docId w15:val="{7E369444-0513-4C54-AC52-32A10E01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ssai">
    <w:name w:val="essai"/>
    <w:basedOn w:val="Normal"/>
    <w:rsid w:val="00C1050E"/>
    <w:pPr>
      <w:spacing w:line="360" w:lineRule="auto"/>
      <w:jc w:val="both"/>
    </w:pPr>
    <w:rPr>
      <w:rFonts w:ascii="Comic Sans MS" w:hAnsi="Comic Sans MS"/>
      <w:i/>
      <w:sz w:val="22"/>
    </w:rPr>
  </w:style>
  <w:style w:type="paragraph" w:customStyle="1" w:styleId="claire">
    <w:name w:val="claire"/>
    <w:basedOn w:val="Normal"/>
    <w:autoRedefine/>
    <w:rsid w:val="004022FF"/>
    <w:rPr>
      <w:rFonts w:ascii="Comic Sans MS" w:hAnsi="Comic Sans MS"/>
      <w:sz w:val="22"/>
      <w:szCs w:val="22"/>
    </w:rPr>
  </w:style>
  <w:style w:type="table" w:styleId="Grilledutableau">
    <w:name w:val="Table Grid"/>
    <w:basedOn w:val="TableauNormal"/>
    <w:uiPriority w:val="59"/>
    <w:rsid w:val="00D3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D339-0209-44A0-BED7-84216D72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MONTANGE</dc:creator>
  <cp:keywords/>
  <dc:description/>
  <cp:lastModifiedBy>Justine DE PAOLI CREMADES</cp:lastModifiedBy>
  <cp:revision>14</cp:revision>
  <dcterms:created xsi:type="dcterms:W3CDTF">2019-01-11T10:15:00Z</dcterms:created>
  <dcterms:modified xsi:type="dcterms:W3CDTF">2022-07-11T09:38:00Z</dcterms:modified>
</cp:coreProperties>
</file>